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7C" w:rsidRDefault="00657B59" w:rsidP="00AB73B1">
      <w:pPr>
        <w:spacing w:after="0" w:line="240" w:lineRule="auto"/>
        <w:jc w:val="center"/>
        <w:rPr>
          <w:rFonts w:eastAsia="Times New Roman" w:cs="Calibri"/>
          <w:b/>
          <w:color w:val="00B050"/>
          <w:sz w:val="36"/>
          <w:szCs w:val="36"/>
        </w:rPr>
      </w:pPr>
      <w:r w:rsidRPr="00066AE3">
        <w:rPr>
          <w:noProof/>
          <w:color w:val="00B050"/>
          <w:sz w:val="36"/>
          <w:szCs w:val="36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-537845</wp:posOffset>
            </wp:positionH>
            <wp:positionV relativeFrom="margin">
              <wp:posOffset>-537844</wp:posOffset>
            </wp:positionV>
            <wp:extent cx="719046" cy="1213198"/>
            <wp:effectExtent l="0" t="0" r="5080" b="635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46" cy="121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618" w:rsidRPr="00066AE3">
        <w:rPr>
          <w:rFonts w:eastAsia="Times New Roman" w:cs="Calibri"/>
          <w:b/>
          <w:color w:val="00B050"/>
          <w:sz w:val="36"/>
          <w:szCs w:val="36"/>
        </w:rPr>
        <w:t>ANNONCE</w:t>
      </w:r>
      <w:r w:rsidR="00343A7C">
        <w:rPr>
          <w:rFonts w:eastAsia="Times New Roman" w:cs="Calibri"/>
          <w:b/>
          <w:color w:val="00B050"/>
          <w:sz w:val="36"/>
          <w:szCs w:val="36"/>
        </w:rPr>
        <w:t>DU DENIER</w:t>
      </w:r>
    </w:p>
    <w:p w:rsidR="00A71AD2" w:rsidRPr="00066AE3" w:rsidRDefault="00343A7C" w:rsidP="00AB73B1">
      <w:pPr>
        <w:spacing w:after="0" w:line="240" w:lineRule="auto"/>
        <w:jc w:val="center"/>
        <w:rPr>
          <w:rFonts w:eastAsia="Times New Roman" w:cs="Calibri"/>
          <w:b/>
          <w:color w:val="00B050"/>
          <w:sz w:val="36"/>
          <w:szCs w:val="36"/>
        </w:rPr>
      </w:pPr>
      <w:r>
        <w:rPr>
          <w:rFonts w:eastAsia="Times New Roman" w:cs="Calibri"/>
          <w:b/>
          <w:color w:val="00B050"/>
          <w:sz w:val="36"/>
          <w:szCs w:val="36"/>
        </w:rPr>
        <w:t>RESULTATS 202</w:t>
      </w:r>
      <w:r w:rsidR="004C4714">
        <w:rPr>
          <w:rFonts w:eastAsia="Times New Roman" w:cs="Calibri"/>
          <w:b/>
          <w:color w:val="00B050"/>
          <w:sz w:val="36"/>
          <w:szCs w:val="36"/>
        </w:rPr>
        <w:t>2</w:t>
      </w:r>
      <w:r w:rsidR="00EB16AF">
        <w:rPr>
          <w:rFonts w:eastAsia="Times New Roman" w:cs="Calibri"/>
          <w:b/>
          <w:color w:val="00B050"/>
          <w:sz w:val="36"/>
          <w:szCs w:val="36"/>
        </w:rPr>
        <w:t xml:space="preserve">- </w:t>
      </w:r>
      <w:r w:rsidR="00AB73B1" w:rsidRPr="00066AE3">
        <w:rPr>
          <w:rFonts w:eastAsia="Times New Roman" w:cs="Calibri"/>
          <w:b/>
          <w:color w:val="00B050"/>
          <w:sz w:val="36"/>
          <w:szCs w:val="36"/>
        </w:rPr>
        <w:t xml:space="preserve"> CAMPAGNE </w:t>
      </w:r>
      <w:r w:rsidR="002135FE">
        <w:rPr>
          <w:rFonts w:eastAsia="Times New Roman" w:cs="Calibri"/>
          <w:b/>
          <w:color w:val="00B050"/>
          <w:sz w:val="36"/>
          <w:szCs w:val="36"/>
        </w:rPr>
        <w:t>202</w:t>
      </w:r>
      <w:r w:rsidR="004C4714">
        <w:rPr>
          <w:rFonts w:eastAsia="Times New Roman" w:cs="Calibri"/>
          <w:b/>
          <w:color w:val="00B050"/>
          <w:sz w:val="36"/>
          <w:szCs w:val="36"/>
        </w:rPr>
        <w:t>3</w:t>
      </w:r>
    </w:p>
    <w:p w:rsidR="0094214C" w:rsidRPr="0094214C" w:rsidRDefault="0094214C" w:rsidP="0094214C">
      <w:pPr>
        <w:spacing w:after="0" w:line="240" w:lineRule="auto"/>
        <w:jc w:val="both"/>
        <w:rPr>
          <w:sz w:val="16"/>
          <w:szCs w:val="16"/>
        </w:rPr>
      </w:pPr>
    </w:p>
    <w:p w:rsidR="00066AE3" w:rsidRPr="00A8780A" w:rsidRDefault="00066AE3" w:rsidP="0094214C">
      <w:pPr>
        <w:jc w:val="both"/>
        <w:rPr>
          <w:sz w:val="24"/>
          <w:szCs w:val="24"/>
        </w:rPr>
      </w:pPr>
      <w:r w:rsidRPr="00A8780A">
        <w:rPr>
          <w:sz w:val="24"/>
          <w:szCs w:val="24"/>
        </w:rPr>
        <w:t>Chers paroissiens,</w:t>
      </w:r>
    </w:p>
    <w:p w:rsidR="00B86593" w:rsidRPr="00A8780A" w:rsidRDefault="00B86593" w:rsidP="0094214C">
      <w:pPr>
        <w:jc w:val="both"/>
        <w:rPr>
          <w:sz w:val="24"/>
          <w:szCs w:val="24"/>
        </w:rPr>
      </w:pPr>
      <w:r w:rsidRPr="00A8780A">
        <w:rPr>
          <w:sz w:val="24"/>
          <w:szCs w:val="24"/>
        </w:rPr>
        <w:t xml:space="preserve">Les résultats de la collecte </w:t>
      </w:r>
      <w:r w:rsidR="00A7123A">
        <w:rPr>
          <w:sz w:val="24"/>
          <w:szCs w:val="24"/>
        </w:rPr>
        <w:t>2022</w:t>
      </w:r>
      <w:r w:rsidRPr="00A8780A">
        <w:rPr>
          <w:sz w:val="24"/>
          <w:szCs w:val="24"/>
        </w:rPr>
        <w:t>du den</w:t>
      </w:r>
      <w:r w:rsidR="00447AA1" w:rsidRPr="00A8780A">
        <w:rPr>
          <w:sz w:val="24"/>
          <w:szCs w:val="24"/>
        </w:rPr>
        <w:t xml:space="preserve">ier de l’Eglise </w:t>
      </w:r>
      <w:r w:rsidR="000B4554">
        <w:rPr>
          <w:sz w:val="24"/>
          <w:szCs w:val="24"/>
        </w:rPr>
        <w:t xml:space="preserve">pour </w:t>
      </w:r>
      <w:r w:rsidRPr="00A8780A">
        <w:rPr>
          <w:b/>
          <w:sz w:val="24"/>
          <w:szCs w:val="24"/>
        </w:rPr>
        <w:t xml:space="preserve">notre paroisse </w:t>
      </w:r>
      <w:r w:rsidR="000B4554">
        <w:rPr>
          <w:b/>
          <w:sz w:val="24"/>
          <w:szCs w:val="24"/>
        </w:rPr>
        <w:t>restent stable</w:t>
      </w:r>
      <w:r w:rsidR="00176C7D">
        <w:rPr>
          <w:b/>
          <w:sz w:val="24"/>
          <w:szCs w:val="24"/>
        </w:rPr>
        <w:t>s</w:t>
      </w:r>
      <w:r w:rsidR="000B4554">
        <w:rPr>
          <w:b/>
          <w:sz w:val="24"/>
          <w:szCs w:val="24"/>
        </w:rPr>
        <w:t xml:space="preserve"> avec </w:t>
      </w:r>
      <w:r w:rsidRPr="00A8780A">
        <w:rPr>
          <w:b/>
          <w:sz w:val="24"/>
          <w:szCs w:val="24"/>
        </w:rPr>
        <w:t xml:space="preserve"> un montant global de 1</w:t>
      </w:r>
      <w:r w:rsidR="003A066A" w:rsidRPr="00A8780A">
        <w:rPr>
          <w:b/>
          <w:sz w:val="24"/>
          <w:szCs w:val="24"/>
        </w:rPr>
        <w:t>18</w:t>
      </w:r>
      <w:r w:rsidRPr="00A8780A">
        <w:rPr>
          <w:b/>
          <w:sz w:val="24"/>
          <w:szCs w:val="24"/>
        </w:rPr>
        <w:t> 000 euros</w:t>
      </w:r>
      <w:r w:rsidR="000B4554">
        <w:rPr>
          <w:sz w:val="24"/>
          <w:szCs w:val="24"/>
        </w:rPr>
        <w:t xml:space="preserve"> équivalent à celui de 2021</w:t>
      </w:r>
      <w:r w:rsidR="00176C7D">
        <w:rPr>
          <w:sz w:val="24"/>
          <w:szCs w:val="24"/>
        </w:rPr>
        <w:t xml:space="preserve"> y compris dans la répartition entre les différentes communes composant la paroisse.</w:t>
      </w:r>
    </w:p>
    <w:p w:rsidR="00DE3DA9" w:rsidRPr="00A8780A" w:rsidRDefault="000B4554" w:rsidP="0094214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 en est de même pour le </w:t>
      </w:r>
      <w:r w:rsidR="009C0150" w:rsidRPr="00A8780A">
        <w:rPr>
          <w:b/>
          <w:sz w:val="24"/>
          <w:szCs w:val="24"/>
        </w:rPr>
        <w:t>nombre de donateurs</w:t>
      </w:r>
      <w:r w:rsidR="0087359E">
        <w:rPr>
          <w:sz w:val="24"/>
          <w:szCs w:val="24"/>
        </w:rPr>
        <w:t>. A noter que le nombre de nouveaux donateurs compense en nombre celui des donateurs perdus mais pas en montant (-4%).</w:t>
      </w:r>
      <w:r w:rsidR="00D06426">
        <w:rPr>
          <w:sz w:val="24"/>
          <w:szCs w:val="24"/>
        </w:rPr>
        <w:t xml:space="preserve">De même, seuls </w:t>
      </w:r>
      <w:r w:rsidR="0087359E">
        <w:rPr>
          <w:sz w:val="24"/>
          <w:szCs w:val="24"/>
        </w:rPr>
        <w:t>21 % des donateurs ont relevé le montant de leur denier par rapport à l’année précédente.</w:t>
      </w:r>
    </w:p>
    <w:p w:rsidR="00DE3DA9" w:rsidRDefault="00B86593" w:rsidP="00DE3DA9">
      <w:pPr>
        <w:spacing w:after="0" w:line="240" w:lineRule="auto"/>
        <w:jc w:val="both"/>
        <w:rPr>
          <w:sz w:val="24"/>
          <w:szCs w:val="24"/>
        </w:rPr>
      </w:pPr>
      <w:r w:rsidRPr="00A8780A">
        <w:rPr>
          <w:b/>
          <w:sz w:val="24"/>
          <w:szCs w:val="24"/>
        </w:rPr>
        <w:t xml:space="preserve">Le don moyen </w:t>
      </w:r>
      <w:r w:rsidR="00A8780A">
        <w:rPr>
          <w:b/>
          <w:sz w:val="24"/>
          <w:szCs w:val="24"/>
        </w:rPr>
        <w:t>reste stable à</w:t>
      </w:r>
      <w:r w:rsidRPr="00A8780A">
        <w:rPr>
          <w:b/>
          <w:sz w:val="24"/>
          <w:szCs w:val="24"/>
        </w:rPr>
        <w:t xml:space="preserve"> 2</w:t>
      </w:r>
      <w:r w:rsidR="009C0150" w:rsidRPr="00A8780A">
        <w:rPr>
          <w:b/>
          <w:sz w:val="24"/>
          <w:szCs w:val="24"/>
        </w:rPr>
        <w:t>4</w:t>
      </w:r>
      <w:r w:rsidR="0087359E">
        <w:rPr>
          <w:b/>
          <w:sz w:val="24"/>
          <w:szCs w:val="24"/>
        </w:rPr>
        <w:t>2</w:t>
      </w:r>
      <w:r w:rsidRPr="00A8780A">
        <w:rPr>
          <w:b/>
          <w:sz w:val="24"/>
          <w:szCs w:val="24"/>
        </w:rPr>
        <w:t xml:space="preserve"> € </w:t>
      </w:r>
      <w:r w:rsidRPr="00A8780A">
        <w:rPr>
          <w:sz w:val="24"/>
          <w:szCs w:val="24"/>
        </w:rPr>
        <w:t xml:space="preserve">pour </w:t>
      </w:r>
      <w:r w:rsidR="009C0150" w:rsidRPr="00A8780A">
        <w:rPr>
          <w:sz w:val="24"/>
          <w:szCs w:val="24"/>
        </w:rPr>
        <w:t>2</w:t>
      </w:r>
      <w:r w:rsidR="0087359E">
        <w:rPr>
          <w:sz w:val="24"/>
          <w:szCs w:val="24"/>
        </w:rPr>
        <w:t>40</w:t>
      </w:r>
      <w:r w:rsidRPr="00A8780A">
        <w:rPr>
          <w:sz w:val="24"/>
          <w:szCs w:val="24"/>
        </w:rPr>
        <w:t xml:space="preserve"> € </w:t>
      </w:r>
      <w:r w:rsidR="0087359E">
        <w:rPr>
          <w:sz w:val="24"/>
          <w:szCs w:val="24"/>
        </w:rPr>
        <w:t>en 2021. I</w:t>
      </w:r>
      <w:r w:rsidR="00D06426">
        <w:rPr>
          <w:sz w:val="24"/>
          <w:szCs w:val="24"/>
        </w:rPr>
        <w:t>l</w:t>
      </w:r>
      <w:r w:rsidR="0087359E">
        <w:rPr>
          <w:sz w:val="24"/>
          <w:szCs w:val="24"/>
        </w:rPr>
        <w:t xml:space="preserve"> est préconisé au niveau national que le montant du denier représente le montant de deux jours de travail sachant qu’il faut dépenser environ 100 € pour permettre une journée de service d’un prêt</w:t>
      </w:r>
      <w:r w:rsidR="00D06426">
        <w:rPr>
          <w:sz w:val="24"/>
          <w:szCs w:val="24"/>
        </w:rPr>
        <w:t>re</w:t>
      </w:r>
      <w:r w:rsidR="0087359E">
        <w:rPr>
          <w:sz w:val="24"/>
          <w:szCs w:val="24"/>
        </w:rPr>
        <w:t xml:space="preserve"> tout compris.</w:t>
      </w:r>
    </w:p>
    <w:p w:rsidR="0087359E" w:rsidRPr="00A8780A" w:rsidRDefault="0087359E" w:rsidP="00DE3DA9">
      <w:pPr>
        <w:spacing w:after="0" w:line="240" w:lineRule="auto"/>
        <w:jc w:val="both"/>
        <w:rPr>
          <w:sz w:val="24"/>
          <w:szCs w:val="24"/>
        </w:rPr>
      </w:pPr>
    </w:p>
    <w:p w:rsidR="00DE3DA9" w:rsidRPr="00A8780A" w:rsidRDefault="00DE3DA9" w:rsidP="0094214C">
      <w:pPr>
        <w:spacing w:after="0"/>
        <w:jc w:val="both"/>
        <w:rPr>
          <w:sz w:val="24"/>
          <w:szCs w:val="24"/>
        </w:rPr>
      </w:pPr>
      <w:r w:rsidRPr="00A8780A">
        <w:rPr>
          <w:sz w:val="24"/>
          <w:szCs w:val="24"/>
        </w:rPr>
        <w:t xml:space="preserve">Le denier représente la  contribution volontaire de chaque catholique, pratiquant régulier ou non, pour permettre aux </w:t>
      </w:r>
      <w:r w:rsidR="00176C7D">
        <w:rPr>
          <w:sz w:val="24"/>
          <w:szCs w:val="24"/>
        </w:rPr>
        <w:t xml:space="preserve">95 </w:t>
      </w:r>
      <w:r w:rsidRPr="00A8780A">
        <w:rPr>
          <w:sz w:val="24"/>
          <w:szCs w:val="24"/>
        </w:rPr>
        <w:t>prêtres et aux</w:t>
      </w:r>
      <w:r w:rsidR="00176C7D">
        <w:rPr>
          <w:sz w:val="24"/>
          <w:szCs w:val="24"/>
        </w:rPr>
        <w:t xml:space="preserve"> 110</w:t>
      </w:r>
      <w:r w:rsidRPr="00A8780A">
        <w:rPr>
          <w:sz w:val="24"/>
          <w:szCs w:val="24"/>
        </w:rPr>
        <w:t xml:space="preserve"> salariés </w:t>
      </w:r>
      <w:r w:rsidR="00176C7D">
        <w:rPr>
          <w:sz w:val="24"/>
          <w:szCs w:val="24"/>
        </w:rPr>
        <w:t xml:space="preserve">(50 équivalents temps plein) </w:t>
      </w:r>
      <w:r w:rsidRPr="00A8780A">
        <w:rPr>
          <w:sz w:val="24"/>
          <w:szCs w:val="24"/>
        </w:rPr>
        <w:t xml:space="preserve">des 52 paroisses du diocèse </w:t>
      </w:r>
      <w:r w:rsidR="00A8780A" w:rsidRPr="00A8780A">
        <w:rPr>
          <w:sz w:val="24"/>
          <w:szCs w:val="24"/>
        </w:rPr>
        <w:t>de vivre et d’agir</w:t>
      </w:r>
      <w:r w:rsidRPr="00A8780A">
        <w:rPr>
          <w:sz w:val="24"/>
          <w:szCs w:val="24"/>
        </w:rPr>
        <w:t>.</w:t>
      </w:r>
    </w:p>
    <w:p w:rsidR="00A8780A" w:rsidRDefault="00A8780A" w:rsidP="0094214C">
      <w:pPr>
        <w:spacing w:after="0"/>
        <w:jc w:val="both"/>
        <w:rPr>
          <w:sz w:val="24"/>
          <w:szCs w:val="24"/>
        </w:rPr>
      </w:pPr>
    </w:p>
    <w:p w:rsidR="00176C7D" w:rsidRDefault="00B86593" w:rsidP="0094214C">
      <w:pPr>
        <w:spacing w:after="0"/>
        <w:jc w:val="both"/>
        <w:rPr>
          <w:sz w:val="24"/>
          <w:szCs w:val="24"/>
        </w:rPr>
      </w:pPr>
      <w:r w:rsidRPr="00A8780A">
        <w:rPr>
          <w:sz w:val="24"/>
          <w:szCs w:val="24"/>
        </w:rPr>
        <w:t>La campagne 20</w:t>
      </w:r>
      <w:r w:rsidR="00AC57F9" w:rsidRPr="00A8780A">
        <w:rPr>
          <w:sz w:val="24"/>
          <w:szCs w:val="24"/>
        </w:rPr>
        <w:t>2</w:t>
      </w:r>
      <w:r w:rsidR="00176C7D">
        <w:rPr>
          <w:sz w:val="24"/>
          <w:szCs w:val="24"/>
        </w:rPr>
        <w:t>3</w:t>
      </w:r>
      <w:r w:rsidRPr="00A8780A">
        <w:rPr>
          <w:sz w:val="24"/>
          <w:szCs w:val="24"/>
        </w:rPr>
        <w:t xml:space="preserve">  « </w:t>
      </w:r>
      <w:r w:rsidR="00176C7D">
        <w:rPr>
          <w:sz w:val="24"/>
          <w:szCs w:val="24"/>
        </w:rPr>
        <w:t xml:space="preserve">Nos dons nous unissent et font </w:t>
      </w:r>
      <w:r w:rsidR="00AC57F9" w:rsidRPr="00A8780A">
        <w:rPr>
          <w:sz w:val="24"/>
          <w:szCs w:val="24"/>
        </w:rPr>
        <w:t>grandir l’Eglise</w:t>
      </w:r>
      <w:r w:rsidR="00746066" w:rsidRPr="00A8780A">
        <w:rPr>
          <w:sz w:val="24"/>
          <w:szCs w:val="24"/>
        </w:rPr>
        <w:t xml:space="preserve"> ».marque votre attachement à la vie de votre paroisse et témoigne de votre foi en une église rayonnante et fidèle à la mission confiée par le Christ : </w:t>
      </w:r>
    </w:p>
    <w:p w:rsidR="00176C7D" w:rsidRPr="00176C7D" w:rsidRDefault="00746066" w:rsidP="00176C7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176C7D">
        <w:rPr>
          <w:sz w:val="24"/>
          <w:szCs w:val="24"/>
        </w:rPr>
        <w:t>« </w:t>
      </w:r>
      <w:r w:rsidR="00D06426">
        <w:rPr>
          <w:sz w:val="24"/>
          <w:szCs w:val="24"/>
        </w:rPr>
        <w:t>A</w:t>
      </w:r>
      <w:r w:rsidRPr="00176C7D">
        <w:rPr>
          <w:sz w:val="24"/>
          <w:szCs w:val="24"/>
        </w:rPr>
        <w:t>nnoncer au monde la bonne nouvelle ».</w:t>
      </w:r>
    </w:p>
    <w:p w:rsidR="00176C7D" w:rsidRPr="00176C7D" w:rsidRDefault="00176C7D" w:rsidP="00176C7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« Témoigner de notre joie et dialoguer »</w:t>
      </w:r>
    </w:p>
    <w:p w:rsidR="00176C7D" w:rsidRPr="00176C7D" w:rsidRDefault="00176C7D" w:rsidP="00176C7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« Participer à l’expression de l’amour de Dieu ».</w:t>
      </w:r>
    </w:p>
    <w:p w:rsidR="003F1C6D" w:rsidRDefault="00176C7D" w:rsidP="00176C7D">
      <w:pPr>
        <w:spacing w:after="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</w:t>
      </w:r>
      <w:r w:rsidR="0094214C" w:rsidRPr="00176C7D">
        <w:rPr>
          <w:sz w:val="24"/>
          <w:szCs w:val="24"/>
        </w:rPr>
        <w:t>e denier est un témoignage concret de notre espérance. L’Eglise ne vit que de dons alors m</w:t>
      </w:r>
      <w:r w:rsidR="006D012A" w:rsidRPr="00176C7D">
        <w:rPr>
          <w:rFonts w:cstheme="minorHAnsi"/>
          <w:sz w:val="24"/>
          <w:szCs w:val="24"/>
        </w:rPr>
        <w:t xml:space="preserve">erci à ceux qui ont </w:t>
      </w:r>
      <w:r w:rsidR="0094214C" w:rsidRPr="00176C7D">
        <w:rPr>
          <w:rFonts w:cstheme="minorHAnsi"/>
          <w:sz w:val="24"/>
          <w:szCs w:val="24"/>
        </w:rPr>
        <w:t xml:space="preserve">donné </w:t>
      </w:r>
      <w:r>
        <w:rPr>
          <w:rFonts w:cstheme="minorHAnsi"/>
          <w:sz w:val="24"/>
          <w:szCs w:val="24"/>
        </w:rPr>
        <w:t xml:space="preserve">et qui vont continuer à donner. </w:t>
      </w:r>
    </w:p>
    <w:p w:rsidR="00DE3DA9" w:rsidRPr="003F1C6D" w:rsidRDefault="00176C7D" w:rsidP="00176C7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 ce</w:t>
      </w:r>
      <w:r w:rsidR="003F1C6D">
        <w:rPr>
          <w:rFonts w:cstheme="minorHAnsi"/>
          <w:sz w:val="24"/>
          <w:szCs w:val="24"/>
        </w:rPr>
        <w:t>t effet</w:t>
      </w:r>
      <w:r>
        <w:rPr>
          <w:rFonts w:cstheme="minorHAnsi"/>
          <w:sz w:val="24"/>
          <w:szCs w:val="24"/>
        </w:rPr>
        <w:t xml:space="preserve">, il est important de préciser que le mois de décembre représente encore près de 40 % </w:t>
      </w:r>
      <w:r w:rsidR="003F1C6D">
        <w:rPr>
          <w:rFonts w:cstheme="minorHAnsi"/>
          <w:sz w:val="24"/>
          <w:szCs w:val="24"/>
        </w:rPr>
        <w:t>du montant total du denier</w:t>
      </w:r>
      <w:r>
        <w:rPr>
          <w:rFonts w:cstheme="minorHAnsi"/>
          <w:sz w:val="24"/>
          <w:szCs w:val="24"/>
        </w:rPr>
        <w:t xml:space="preserve"> et qu’en cette période inflationniste, il est nécessaire de </w:t>
      </w:r>
      <w:r w:rsidR="003F1C6D">
        <w:rPr>
          <w:rFonts w:cstheme="minorHAnsi"/>
          <w:sz w:val="24"/>
          <w:szCs w:val="24"/>
        </w:rPr>
        <w:t xml:space="preserve">percevoir au plus tôt et si possible régulièrement les dons par le biais du prélèvement mensuel. A titre d’information, sur notre paroisse </w:t>
      </w:r>
      <w:r w:rsidR="00D06426">
        <w:rPr>
          <w:rFonts w:cstheme="minorHAnsi"/>
          <w:sz w:val="24"/>
          <w:szCs w:val="24"/>
        </w:rPr>
        <w:t xml:space="preserve">la part </w:t>
      </w:r>
      <w:r w:rsidR="003F1C6D" w:rsidRPr="003F1C6D">
        <w:rPr>
          <w:rFonts w:cstheme="minorHAnsi"/>
          <w:b/>
          <w:sz w:val="24"/>
          <w:szCs w:val="24"/>
        </w:rPr>
        <w:t xml:space="preserve">des donateurs en prélèvement automatique </w:t>
      </w:r>
      <w:r w:rsidR="00D06426">
        <w:rPr>
          <w:rFonts w:cstheme="minorHAnsi"/>
          <w:b/>
          <w:sz w:val="24"/>
          <w:szCs w:val="24"/>
        </w:rPr>
        <w:t xml:space="preserve">représente 18 % </w:t>
      </w:r>
      <w:r w:rsidR="003F1C6D" w:rsidRPr="003F1C6D">
        <w:rPr>
          <w:rFonts w:cstheme="minorHAnsi"/>
          <w:b/>
          <w:sz w:val="24"/>
          <w:szCs w:val="24"/>
        </w:rPr>
        <w:t>pour un tiers du denier.</w:t>
      </w:r>
    </w:p>
    <w:p w:rsidR="00A8780A" w:rsidRDefault="00A8780A" w:rsidP="0094214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2135FE" w:rsidRPr="00A8780A" w:rsidRDefault="008C384D" w:rsidP="0094214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8780A">
        <w:rPr>
          <w:rFonts w:asciiTheme="minorHAnsi" w:hAnsiTheme="minorHAnsi" w:cstheme="minorHAnsi"/>
        </w:rPr>
        <w:t>D</w:t>
      </w:r>
      <w:r w:rsidR="002135FE" w:rsidRPr="00A8780A">
        <w:rPr>
          <w:rFonts w:asciiTheme="minorHAnsi" w:hAnsiTheme="minorHAnsi" w:cstheme="minorHAnsi"/>
        </w:rPr>
        <w:t xml:space="preserve">es enveloppes </w:t>
      </w:r>
      <w:r w:rsidR="00D06426">
        <w:rPr>
          <w:rFonts w:asciiTheme="minorHAnsi" w:hAnsiTheme="minorHAnsi" w:cstheme="minorHAnsi"/>
        </w:rPr>
        <w:t xml:space="preserve">ont été adressées </w:t>
      </w:r>
      <w:r w:rsidR="004260E2">
        <w:rPr>
          <w:rFonts w:asciiTheme="minorHAnsi" w:hAnsiTheme="minorHAnsi" w:cstheme="minorHAnsi"/>
        </w:rPr>
        <w:t xml:space="preserve">avec le journal Grain de sel, elles sont également </w:t>
      </w:r>
      <w:r w:rsidR="002135FE" w:rsidRPr="00A8780A">
        <w:rPr>
          <w:rFonts w:asciiTheme="minorHAnsi" w:hAnsiTheme="minorHAnsi" w:cstheme="minorHAnsi"/>
        </w:rPr>
        <w:t>sur les présentoirs dans les églises</w:t>
      </w:r>
      <w:r w:rsidRPr="00A8780A">
        <w:rPr>
          <w:rFonts w:asciiTheme="minorHAnsi" w:hAnsiTheme="minorHAnsi" w:cstheme="minorHAnsi"/>
        </w:rPr>
        <w:t>.</w:t>
      </w:r>
    </w:p>
    <w:p w:rsidR="002135FE" w:rsidRPr="00A8780A" w:rsidRDefault="004260E2" w:rsidP="009421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Nous vous rappelons que s</w:t>
      </w:r>
      <w:bookmarkStart w:id="0" w:name="_GoBack"/>
      <w:bookmarkEnd w:id="0"/>
      <w:r w:rsidR="002135FE" w:rsidRPr="00A8780A">
        <w:rPr>
          <w:sz w:val="24"/>
          <w:szCs w:val="24"/>
        </w:rPr>
        <w:t xml:space="preserve">i vous êtes imposable, vous bénéficiez d’une réduction fiscale de </w:t>
      </w:r>
      <w:r w:rsidR="003F1C6D">
        <w:rPr>
          <w:sz w:val="24"/>
          <w:szCs w:val="24"/>
        </w:rPr>
        <w:t>66%</w:t>
      </w:r>
      <w:r w:rsidR="002135FE" w:rsidRPr="00A8780A">
        <w:rPr>
          <w:sz w:val="24"/>
          <w:szCs w:val="24"/>
        </w:rPr>
        <w:t>du montan</w:t>
      </w:r>
      <w:r w:rsidR="004C36F8" w:rsidRPr="00A8780A">
        <w:rPr>
          <w:sz w:val="24"/>
          <w:szCs w:val="24"/>
        </w:rPr>
        <w:t xml:space="preserve">t de votre don </w:t>
      </w:r>
      <w:r w:rsidR="00DE3DA9" w:rsidRPr="00A8780A">
        <w:rPr>
          <w:sz w:val="24"/>
          <w:szCs w:val="24"/>
        </w:rPr>
        <w:t xml:space="preserve">suivant </w:t>
      </w:r>
      <w:r w:rsidR="004C36F8" w:rsidRPr="00A8780A">
        <w:rPr>
          <w:sz w:val="24"/>
          <w:szCs w:val="24"/>
        </w:rPr>
        <w:t>les limites prévues par la loi</w:t>
      </w:r>
      <w:r w:rsidR="002135FE" w:rsidRPr="00A8780A">
        <w:rPr>
          <w:sz w:val="24"/>
          <w:szCs w:val="24"/>
        </w:rPr>
        <w:t>.</w:t>
      </w:r>
    </w:p>
    <w:p w:rsidR="005B1830" w:rsidRPr="00A8780A" w:rsidRDefault="00066AE3" w:rsidP="0094214C">
      <w:pPr>
        <w:spacing w:after="0"/>
        <w:jc w:val="both"/>
        <w:rPr>
          <w:rFonts w:cstheme="minorHAnsi"/>
          <w:b/>
          <w:sz w:val="24"/>
          <w:szCs w:val="24"/>
        </w:rPr>
      </w:pPr>
      <w:r w:rsidRPr="00A8780A">
        <w:rPr>
          <w:rFonts w:cstheme="minorHAnsi"/>
          <w:b/>
          <w:sz w:val="24"/>
          <w:szCs w:val="24"/>
        </w:rPr>
        <w:t>Merci !</w:t>
      </w:r>
    </w:p>
    <w:p w:rsidR="008C384D" w:rsidRPr="008C384D" w:rsidRDefault="008C384D" w:rsidP="008C384D">
      <w:pPr>
        <w:spacing w:after="0"/>
        <w:jc w:val="both"/>
        <w:rPr>
          <w:rFonts w:cstheme="minorHAnsi"/>
          <w:b/>
          <w:sz w:val="32"/>
          <w:szCs w:val="32"/>
        </w:rPr>
      </w:pPr>
    </w:p>
    <w:sectPr w:rsidR="008C384D" w:rsidRPr="008C384D" w:rsidSect="00562FFF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76" w:rsidRDefault="00223776">
      <w:pPr>
        <w:spacing w:after="0" w:line="240" w:lineRule="auto"/>
      </w:pPr>
      <w:r>
        <w:separator/>
      </w:r>
    </w:p>
  </w:endnote>
  <w:endnote w:type="continuationSeparator" w:id="1">
    <w:p w:rsidR="00223776" w:rsidRDefault="0022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03" w:rsidRDefault="00156887">
    <w:pPr>
      <w:pStyle w:val="Pieddepage"/>
    </w:pPr>
    <w:r>
      <w:rPr>
        <w:noProof/>
        <w:lang w:eastAsia="fr-FR"/>
      </w:rPr>
      <w:drawing>
        <wp:anchor distT="0" distB="635" distL="114300" distR="114300" simplePos="0" relativeHeight="2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-833755</wp:posOffset>
          </wp:positionV>
          <wp:extent cx="7513320" cy="1428115"/>
          <wp:effectExtent l="0" t="0" r="0" b="0"/>
          <wp:wrapNone/>
          <wp:docPr id="2" name="Image 5" descr="C:\Users\t.riviere\Desktop\Bandeau_Guide_Denier2017_RVB_Plu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5" descr="C:\Users\t.riviere\Desktop\Bandeau_Guide_Denier2017_RVB_Plu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4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76" w:rsidRDefault="00223776">
      <w:pPr>
        <w:spacing w:after="0" w:line="240" w:lineRule="auto"/>
      </w:pPr>
      <w:r>
        <w:separator/>
      </w:r>
    </w:p>
  </w:footnote>
  <w:footnote w:type="continuationSeparator" w:id="1">
    <w:p w:rsidR="00223776" w:rsidRDefault="00223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B02DA"/>
    <w:multiLevelType w:val="hybridMultilevel"/>
    <w:tmpl w:val="67D4AECC"/>
    <w:lvl w:ilvl="0" w:tplc="C0EE2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E09FD"/>
    <w:multiLevelType w:val="hybridMultilevel"/>
    <w:tmpl w:val="79E47EB6"/>
    <w:lvl w:ilvl="0" w:tplc="8A5C8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D6962"/>
    <w:multiLevelType w:val="hybridMultilevel"/>
    <w:tmpl w:val="2960B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D664B"/>
    <w:multiLevelType w:val="hybridMultilevel"/>
    <w:tmpl w:val="C20494EE"/>
    <w:lvl w:ilvl="0" w:tplc="66C2A5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303"/>
    <w:rsid w:val="000125EB"/>
    <w:rsid w:val="00066AE3"/>
    <w:rsid w:val="000B4554"/>
    <w:rsid w:val="000E7BCF"/>
    <w:rsid w:val="001038D5"/>
    <w:rsid w:val="00152CD1"/>
    <w:rsid w:val="00156887"/>
    <w:rsid w:val="00176C7D"/>
    <w:rsid w:val="00195F99"/>
    <w:rsid w:val="001C11D6"/>
    <w:rsid w:val="001E55B3"/>
    <w:rsid w:val="002135FE"/>
    <w:rsid w:val="00223776"/>
    <w:rsid w:val="00231722"/>
    <w:rsid w:val="0024460F"/>
    <w:rsid w:val="00252395"/>
    <w:rsid w:val="002E0B21"/>
    <w:rsid w:val="00343A7C"/>
    <w:rsid w:val="003905C3"/>
    <w:rsid w:val="003A066A"/>
    <w:rsid w:val="003A713A"/>
    <w:rsid w:val="003F1C6D"/>
    <w:rsid w:val="004028AE"/>
    <w:rsid w:val="00412DA0"/>
    <w:rsid w:val="004260E2"/>
    <w:rsid w:val="00431A4A"/>
    <w:rsid w:val="00447AA1"/>
    <w:rsid w:val="004B42AA"/>
    <w:rsid w:val="004C36F8"/>
    <w:rsid w:val="004C4714"/>
    <w:rsid w:val="00520C5E"/>
    <w:rsid w:val="005343A4"/>
    <w:rsid w:val="00562FFF"/>
    <w:rsid w:val="005B1830"/>
    <w:rsid w:val="006240B0"/>
    <w:rsid w:val="0063282B"/>
    <w:rsid w:val="00657B59"/>
    <w:rsid w:val="00660F9B"/>
    <w:rsid w:val="006642B6"/>
    <w:rsid w:val="00665819"/>
    <w:rsid w:val="00676FD8"/>
    <w:rsid w:val="00691259"/>
    <w:rsid w:val="006C107A"/>
    <w:rsid w:val="006D012A"/>
    <w:rsid w:val="00746066"/>
    <w:rsid w:val="007512F7"/>
    <w:rsid w:val="00792053"/>
    <w:rsid w:val="007D1303"/>
    <w:rsid w:val="00801218"/>
    <w:rsid w:val="00855EAC"/>
    <w:rsid w:val="0087359E"/>
    <w:rsid w:val="008C384D"/>
    <w:rsid w:val="00906F11"/>
    <w:rsid w:val="0094214C"/>
    <w:rsid w:val="009544B0"/>
    <w:rsid w:val="009955FD"/>
    <w:rsid w:val="009A52C8"/>
    <w:rsid w:val="009C0150"/>
    <w:rsid w:val="009D7EB6"/>
    <w:rsid w:val="00A239B9"/>
    <w:rsid w:val="00A35037"/>
    <w:rsid w:val="00A7123A"/>
    <w:rsid w:val="00A71AD2"/>
    <w:rsid w:val="00A8780A"/>
    <w:rsid w:val="00AB40BC"/>
    <w:rsid w:val="00AB73B1"/>
    <w:rsid w:val="00AC57F9"/>
    <w:rsid w:val="00B25499"/>
    <w:rsid w:val="00B779B8"/>
    <w:rsid w:val="00B86593"/>
    <w:rsid w:val="00BB7C1D"/>
    <w:rsid w:val="00C70095"/>
    <w:rsid w:val="00CA5F46"/>
    <w:rsid w:val="00CB27B5"/>
    <w:rsid w:val="00CC1ADF"/>
    <w:rsid w:val="00D06426"/>
    <w:rsid w:val="00D330EA"/>
    <w:rsid w:val="00D73831"/>
    <w:rsid w:val="00DD163F"/>
    <w:rsid w:val="00DE3DA9"/>
    <w:rsid w:val="00E4024B"/>
    <w:rsid w:val="00EB16AF"/>
    <w:rsid w:val="00EB62C3"/>
    <w:rsid w:val="00F00618"/>
    <w:rsid w:val="00F13F29"/>
    <w:rsid w:val="00FD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F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EC440F"/>
  </w:style>
  <w:style w:type="character" w:customStyle="1" w:styleId="PieddepageCar">
    <w:name w:val="Pied de page Car"/>
    <w:basedOn w:val="Policepardfaut"/>
    <w:link w:val="Pieddepage"/>
    <w:uiPriority w:val="99"/>
    <w:qFormat/>
    <w:rsid w:val="00EC440F"/>
  </w:style>
  <w:style w:type="character" w:customStyle="1" w:styleId="CorpsdetexteCar">
    <w:name w:val="Corps de texte Car"/>
    <w:basedOn w:val="Policepardfaut"/>
    <w:link w:val="Corpsdetexte"/>
    <w:qFormat/>
    <w:rsid w:val="009074A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ListLabel1">
    <w:name w:val="ListLabel 1"/>
    <w:qFormat/>
    <w:rsid w:val="00562FFF"/>
    <w:rPr>
      <w:b/>
      <w:color w:val="47156D"/>
    </w:rPr>
  </w:style>
  <w:style w:type="paragraph" w:styleId="Titre">
    <w:name w:val="Title"/>
    <w:basedOn w:val="Normal"/>
    <w:next w:val="Corpsdetexte"/>
    <w:qFormat/>
    <w:rsid w:val="00562F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9074A2"/>
    <w:pPr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Liste">
    <w:name w:val="List"/>
    <w:basedOn w:val="Corpsdetexte"/>
    <w:rsid w:val="00562FFF"/>
    <w:rPr>
      <w:rFonts w:cs="Lucida Sans"/>
    </w:rPr>
  </w:style>
  <w:style w:type="paragraph" w:styleId="Lgende">
    <w:name w:val="caption"/>
    <w:basedOn w:val="Normal"/>
    <w:qFormat/>
    <w:rsid w:val="00562F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62FFF"/>
    <w:pPr>
      <w:suppressLineNumbers/>
    </w:pPr>
    <w:rPr>
      <w:rFonts w:cs="Lucida Sans"/>
    </w:rPr>
  </w:style>
  <w:style w:type="paragraph" w:styleId="En-tte">
    <w:name w:val="header"/>
    <w:basedOn w:val="Normal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EC440F"/>
    <w:pPr>
      <w:tabs>
        <w:tab w:val="center" w:pos="4536"/>
        <w:tab w:val="right" w:pos="9072"/>
      </w:tabs>
      <w:spacing w:after="0" w:line="240" w:lineRule="auto"/>
    </w:pPr>
  </w:style>
  <w:style w:type="character" w:styleId="Lienhypertexte">
    <w:name w:val="Hyperlink"/>
    <w:uiPriority w:val="99"/>
    <w:unhideWhenUsed/>
    <w:rsid w:val="00AB73B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B73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F20B-38D4-4FA8-A21C-8BA2FF83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THIERCELIN</dc:creator>
  <cp:lastModifiedBy>Utilisateur</cp:lastModifiedBy>
  <cp:revision>2</cp:revision>
  <cp:lastPrinted>2021-04-23T17:06:00Z</cp:lastPrinted>
  <dcterms:created xsi:type="dcterms:W3CDTF">2023-03-30T07:39:00Z</dcterms:created>
  <dcterms:modified xsi:type="dcterms:W3CDTF">2023-03-30T07:39:00Z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